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hd w:val="clear" w:color="auto" w:fill="ffffff"/>
        <w:bidi w:val="0"/>
        <w:spacing w:after="128" w:line="360" w:lineRule="atLeast"/>
        <w:ind w:left="0" w:right="0" w:firstLine="0"/>
        <w:jc w:val="both"/>
        <w:rPr>
          <w:rFonts w:ascii="Arial" w:cs="Arial" w:hAnsi="Arial" w:eastAsia="Arial"/>
          <w:b w:val="1"/>
          <w:bCs w:val="1"/>
          <w:u w:color="000000"/>
          <w:rtl w:val="0"/>
        </w:rPr>
      </w:pPr>
      <w:r>
        <w:rPr>
          <w:rFonts w:ascii="Arial" w:hAnsi="Arial"/>
          <w:b w:val="1"/>
          <w:bCs w:val="1"/>
          <w:u w:color="000000"/>
          <w:rtl w:val="0"/>
          <w:lang w:val="it-IT"/>
        </w:rPr>
        <w:t>Anna Romanello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000000"/>
          <w:rtl w:val="0"/>
        </w:rPr>
        <w:br w:type="textWrapping"/>
      </w:r>
      <w:r>
        <w:rPr>
          <w:rFonts w:ascii="Arial" w:hAnsi="Arial"/>
          <w:b w:val="1"/>
          <w:bCs w:val="1"/>
          <w:u w:color="000000"/>
          <w:rtl w:val="0"/>
          <w:lang w:val="it-IT"/>
        </w:rPr>
        <w:t>Immagini Stratigrafiche</w:t>
      </w:r>
    </w:p>
    <w:p>
      <w:pPr>
        <w:pStyle w:val="Di default"/>
        <w:shd w:val="clear" w:color="auto" w:fill="ffffff"/>
        <w:bidi w:val="0"/>
        <w:spacing w:after="128" w:line="360" w:lineRule="atLeast"/>
        <w:ind w:left="0" w:right="0" w:firstLine="0"/>
        <w:jc w:val="both"/>
        <w:rPr>
          <w:rFonts w:ascii="Arial" w:cs="Arial" w:hAnsi="Arial" w:eastAsia="Arial"/>
          <w:b w:val="1"/>
          <w:bCs w:val="1"/>
          <w:u w:color="000000"/>
          <w:rtl w:val="0"/>
        </w:rPr>
      </w:pPr>
      <w:r>
        <w:rPr>
          <w:rFonts w:ascii="Arial" w:hAnsi="Arial"/>
          <w:b w:val="1"/>
          <w:bCs w:val="1"/>
          <w:u w:color="000000"/>
          <w:rtl w:val="0"/>
          <w:lang w:val="it-IT"/>
        </w:rPr>
        <w:t>Inaugurazione 14 ottobre 2019 ore 19.00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000000"/>
          <w:rtl w:val="0"/>
        </w:rPr>
        <w:br w:type="textWrapping"/>
      </w:r>
      <w:r>
        <w:rPr>
          <w:rFonts w:ascii="Arial" w:hAnsi="Arial"/>
          <w:b w:val="1"/>
          <w:bCs w:val="1"/>
          <w:u w:color="000000"/>
          <w:rtl w:val="0"/>
          <w:lang w:val="it-IT"/>
        </w:rPr>
        <w:t>Sede espositiva Musei e Gallerie - Podgorica - Montenegro</w:t>
      </w:r>
    </w:p>
    <w:p>
      <w:pPr>
        <w:pStyle w:val="Di default"/>
        <w:shd w:val="clear" w:color="auto" w:fill="ffffff"/>
        <w:bidi w:val="0"/>
        <w:spacing w:after="128" w:line="360" w:lineRule="atLeast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</w:p>
    <w:p>
      <w:pPr>
        <w:pStyle w:val="Di default"/>
        <w:shd w:val="clear" w:color="auto" w:fill="ffffff"/>
        <w:bidi w:val="0"/>
        <w:spacing w:after="128" w:line="264" w:lineRule="auto"/>
        <w:ind w:left="0" w:right="0" w:firstLine="0"/>
        <w:jc w:val="both"/>
        <w:rPr>
          <w:rFonts w:ascii="Arial" w:cs="Arial" w:hAnsi="Arial" w:eastAsia="Arial"/>
          <w:u w:color="484848"/>
          <w:rtl w:val="0"/>
        </w:rPr>
      </w:pPr>
      <w:r>
        <w:rPr>
          <w:rFonts w:ascii="Arial" w:hAnsi="Arial"/>
          <w:u w:color="000000"/>
          <w:rtl w:val="0"/>
          <w:lang w:val="it-IT"/>
        </w:rPr>
        <w:t>Il giorno 14 ottobre 2019 inaugura</w:t>
      </w:r>
      <w:r>
        <w:rPr>
          <w:rFonts w:ascii="Arial" w:hAnsi="Arial"/>
          <w:u w:color="484848"/>
          <w:rtl w:val="0"/>
          <w:lang w:val="it-IT"/>
        </w:rPr>
        <w:t xml:space="preserve"> a </w:t>
      </w:r>
      <w:r>
        <w:rPr>
          <w:rFonts w:ascii="Arial" w:hAnsi="Arial"/>
          <w:b w:val="1"/>
          <w:bCs w:val="1"/>
          <w:u w:color="484848"/>
          <w:rtl w:val="0"/>
          <w:lang w:val="it-IT"/>
        </w:rPr>
        <w:t>Podgorica</w:t>
      </w:r>
      <w:r>
        <w:rPr>
          <w:rFonts w:ascii="Arial" w:hAnsi="Arial"/>
          <w:b w:val="1"/>
          <w:bCs w:val="1"/>
          <w:u w:color="484848"/>
          <w:rtl w:val="0"/>
          <w:lang w:val="it-IT"/>
        </w:rPr>
        <w:t xml:space="preserve">, </w:t>
      </w:r>
      <w:r>
        <w:rPr>
          <w:rFonts w:ascii="Arial" w:hAnsi="Arial"/>
          <w:u w:color="484848"/>
          <w:rtl w:val="0"/>
          <w:lang w:val="it-IT"/>
        </w:rPr>
        <w:t xml:space="preserve">nella prestigiosa sede espositiva di </w:t>
      </w:r>
      <w:r>
        <w:rPr>
          <w:rFonts w:ascii="Arial" w:hAnsi="Arial" w:hint="default"/>
          <w:u w:color="484848"/>
          <w:rtl w:val="0"/>
          <w:lang w:val="it-IT"/>
        </w:rPr>
        <w:t>“</w:t>
      </w:r>
      <w:r>
        <w:rPr>
          <w:rFonts w:ascii="Arial" w:hAnsi="Arial"/>
          <w:u w:color="484848"/>
          <w:rtl w:val="0"/>
          <w:lang w:val="it-IT"/>
        </w:rPr>
        <w:t>Musei e Gallerie</w:t>
      </w:r>
      <w:r>
        <w:rPr>
          <w:rFonts w:ascii="Arial" w:hAnsi="Arial" w:hint="default"/>
          <w:u w:color="484848"/>
          <w:rtl w:val="0"/>
          <w:lang w:val="it-IT"/>
        </w:rPr>
        <w:t>”</w:t>
      </w:r>
      <w:r>
        <w:rPr>
          <w:rFonts w:ascii="Arial" w:hAnsi="Arial"/>
          <w:u w:color="484848"/>
          <w:rtl w:val="0"/>
          <w:lang w:val="it-IT"/>
        </w:rPr>
        <w:t xml:space="preserve">, la mostra </w:t>
      </w:r>
      <w:r>
        <w:rPr>
          <w:rFonts w:ascii="Arial" w:hAnsi="Arial"/>
          <w:b w:val="1"/>
          <w:bCs w:val="1"/>
          <w:u w:color="484848"/>
          <w:rtl w:val="0"/>
          <w:lang w:val="it-IT"/>
        </w:rPr>
        <w:t>Immagini Stratigrafiche</w:t>
      </w:r>
      <w:r>
        <w:rPr>
          <w:rFonts w:ascii="Arial" w:hAnsi="Arial"/>
          <w:u w:color="484848"/>
          <w:rtl w:val="0"/>
          <w:lang w:val="it-IT"/>
        </w:rPr>
        <w:t xml:space="preserve"> di </w:t>
      </w:r>
      <w:r>
        <w:rPr>
          <w:rFonts w:ascii="Arial" w:hAnsi="Arial"/>
          <w:b w:val="1"/>
          <w:bCs w:val="1"/>
          <w:u w:color="484848"/>
          <w:rtl w:val="0"/>
          <w:lang w:val="it-IT"/>
        </w:rPr>
        <w:t>Anna Romanello</w:t>
      </w:r>
      <w:r>
        <w:rPr>
          <w:rFonts w:ascii="Arial" w:hAnsi="Arial"/>
          <w:u w:color="484848"/>
          <w:rtl w:val="0"/>
          <w:lang w:val="it-IT"/>
        </w:rPr>
        <w:t>.</w:t>
      </w:r>
    </w:p>
    <w:p>
      <w:pPr>
        <w:pStyle w:val="Di default"/>
        <w:shd w:val="clear" w:color="auto" w:fill="ffffff"/>
        <w:bidi w:val="0"/>
        <w:spacing w:after="128" w:line="264" w:lineRule="auto"/>
        <w:ind w:left="0" w:right="0" w:firstLine="0"/>
        <w:jc w:val="both"/>
        <w:rPr>
          <w:rFonts w:ascii="Arial" w:cs="Arial" w:hAnsi="Arial" w:eastAsia="Arial"/>
          <w:u w:color="484848"/>
          <w:rtl w:val="0"/>
          <w:lang w:val="it-IT"/>
        </w:rPr>
      </w:pPr>
      <w:r>
        <w:rPr>
          <w:rFonts w:ascii="Arial" w:hAnsi="Arial"/>
          <w:u w:color="484848"/>
          <w:rtl w:val="0"/>
          <w:lang w:val="it-IT"/>
        </w:rPr>
        <w:t>La mostra, organizzata dall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Ambasciata d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Italia a in Montenegro, punta a dare al pubblico montenegrino 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occasione unica di ammirare opere e installazioni della nota e poliedrica artista calabrese, che combina tecniche diverse (dall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incisione alla fotografia, dalla pittura alla grafica), raggiungendo effetti sorprendenti. 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artista ci accompagna con le sue immagini e le installazioni evocative, i flussi colorati e sfumate sovrapposizioni a strati, in una realt</w:t>
      </w:r>
      <w:r>
        <w:rPr>
          <w:rFonts w:ascii="Arial" w:hAnsi="Arial" w:hint="default"/>
          <w:u w:color="484848"/>
          <w:rtl w:val="0"/>
          <w:lang w:val="it-IT"/>
        </w:rPr>
        <w:t xml:space="preserve">à </w:t>
      </w:r>
      <w:r>
        <w:rPr>
          <w:rFonts w:ascii="Arial" w:hAnsi="Arial"/>
          <w:u w:color="484848"/>
          <w:rtl w:val="0"/>
          <w:lang w:val="it-IT"/>
        </w:rPr>
        <w:t>nuova, complessa, emozionante: esempio delle innovative tendenze artistiche dell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Italia contemporanea.</w:t>
      </w:r>
    </w:p>
    <w:p>
      <w:pPr>
        <w:pStyle w:val="Di default"/>
        <w:shd w:val="clear" w:color="auto" w:fill="ffffff"/>
        <w:bidi w:val="0"/>
        <w:spacing w:after="128" w:line="264" w:lineRule="auto"/>
        <w:ind w:left="0" w:right="0" w:firstLine="0"/>
        <w:jc w:val="both"/>
        <w:rPr>
          <w:rFonts w:ascii="Arial" w:cs="Arial" w:hAnsi="Arial" w:eastAsia="Arial"/>
          <w:u w:color="484848"/>
          <w:rtl w:val="0"/>
          <w:lang w:val="it-IT"/>
        </w:rPr>
      </w:pPr>
      <w:r>
        <w:rPr>
          <w:rFonts w:ascii="Arial" w:hAnsi="Arial"/>
          <w:u w:color="484848"/>
          <w:rtl w:val="0"/>
          <w:lang w:val="it-IT"/>
        </w:rPr>
        <w:t>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 xml:space="preserve">esposizione </w:t>
      </w:r>
      <w:r>
        <w:rPr>
          <w:rFonts w:ascii="Arial" w:hAnsi="Arial" w:hint="default"/>
          <w:u w:color="484848"/>
          <w:rtl w:val="0"/>
          <w:lang w:val="it-IT"/>
        </w:rPr>
        <w:t>“</w:t>
      </w:r>
      <w:r>
        <w:rPr>
          <w:rFonts w:ascii="Arial" w:hAnsi="Arial"/>
          <w:u w:color="484848"/>
          <w:rtl w:val="0"/>
          <w:lang w:val="it-IT"/>
        </w:rPr>
        <w:t>Immagini stratigrafiche</w:t>
      </w:r>
      <w:r>
        <w:rPr>
          <w:rFonts w:ascii="Arial" w:hAnsi="Arial" w:hint="default"/>
          <w:u w:color="484848"/>
          <w:rtl w:val="0"/>
          <w:lang w:val="it-IT"/>
        </w:rPr>
        <w:t>”</w:t>
      </w:r>
      <w:r>
        <w:rPr>
          <w:rFonts w:ascii="Arial" w:hAnsi="Arial"/>
          <w:u w:color="484848"/>
          <w:rtl w:val="0"/>
          <w:lang w:val="it-IT"/>
        </w:rPr>
        <w:t>, creata appositamente per il Montenegro, si inserisce anche nel programma di celebrazioni proposte dall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Ambasciata d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 xml:space="preserve">Italia in occasione del 140mo anniversario dalla prima apertura delle relazioni diplomatiche con il Paese balcanico nel 1879.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484848"/>
          <w:rtl w:val="0"/>
          <w:lang w:val="it-IT"/>
        </w:rPr>
        <w:br w:type="textWrapping"/>
        <w:br w:type="textWrapping"/>
      </w:r>
      <w:r>
        <w:rPr>
          <w:rFonts w:ascii="Arial" w:hAnsi="Arial"/>
          <w:u w:color="484848"/>
          <w:rtl w:val="0"/>
          <w:lang w:val="it-IT"/>
        </w:rPr>
        <w:t>Sar</w:t>
      </w:r>
      <w:r>
        <w:rPr>
          <w:rFonts w:ascii="Arial" w:hAnsi="Arial" w:hint="default"/>
          <w:u w:color="484848"/>
          <w:rtl w:val="0"/>
          <w:lang w:val="it-IT"/>
        </w:rPr>
        <w:t xml:space="preserve">à </w:t>
      </w:r>
      <w:r>
        <w:rPr>
          <w:rFonts w:ascii="Arial" w:hAnsi="Arial"/>
          <w:u w:color="484848"/>
          <w:rtl w:val="0"/>
          <w:lang w:val="it-IT"/>
        </w:rPr>
        <w:t>possibile visitare la mostra fino all</w:t>
      </w:r>
      <w:r>
        <w:rPr>
          <w:rFonts w:ascii="Arial" w:hAnsi="Arial" w:hint="default"/>
          <w:u w:color="484848"/>
          <w:rtl w:val="0"/>
          <w:lang w:val="it-IT"/>
        </w:rPr>
        <w:t>’</w:t>
      </w:r>
      <w:r>
        <w:rPr>
          <w:rFonts w:ascii="Arial" w:hAnsi="Arial"/>
          <w:u w:color="484848"/>
          <w:rtl w:val="0"/>
          <w:lang w:val="it-IT"/>
        </w:rPr>
        <w:t>8 novembre.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484848"/>
          <w:rtl w:val="0"/>
          <w:lang w:val="it-IT"/>
        </w:rPr>
        <w:br w:type="textWrapping"/>
        <w:br w:type="textWrapping"/>
      </w:r>
      <w:r>
        <w:rPr>
          <w:rFonts w:ascii="Arial" w:hAnsi="Arial"/>
          <w:u w:color="484848"/>
          <w:rtl w:val="0"/>
          <w:lang w:val="it-IT"/>
        </w:rPr>
        <w:t>Anna Romanello terr</w:t>
      </w:r>
      <w:r>
        <w:rPr>
          <w:rFonts w:ascii="Arial" w:hAnsi="Arial" w:hint="default"/>
          <w:u w:color="484848"/>
          <w:rtl w:val="0"/>
          <w:lang w:val="it-IT"/>
        </w:rPr>
        <w:t xml:space="preserve">à </w:t>
      </w:r>
      <w:r>
        <w:rPr>
          <w:rFonts w:ascii="Arial" w:hAnsi="Arial"/>
          <w:u w:color="484848"/>
          <w:rtl w:val="0"/>
          <w:lang w:val="it-IT"/>
        </w:rPr>
        <w:t>anche una lezione sulle tecniche utilizzate per la creazione delle opere esposte a beneficio degli studenti montenegrini.</w:t>
      </w:r>
    </w:p>
    <w:p>
      <w:pPr>
        <w:pStyle w:val="Di default"/>
        <w:shd w:val="clear" w:color="auto" w:fill="ffffff"/>
        <w:bidi w:val="0"/>
        <w:spacing w:after="128" w:line="264" w:lineRule="auto"/>
        <w:ind w:left="0" w:right="0" w:firstLine="0"/>
        <w:jc w:val="both"/>
        <w:rPr>
          <w:rFonts w:ascii="Arial" w:cs="Arial" w:hAnsi="Arial" w:eastAsia="Arial"/>
          <w:u w:color="484848"/>
          <w:rtl w:val="0"/>
          <w:lang w:val="en-US"/>
        </w:rPr>
      </w:pPr>
      <w:r>
        <w:rPr>
          <w:rFonts w:ascii="Arial" w:hAnsi="Arial"/>
          <w:u w:color="484848"/>
          <w:rtl w:val="0"/>
          <w:lang w:val="it-IT"/>
        </w:rPr>
        <w:t xml:space="preserve">Il prestigioso </w:t>
      </w:r>
      <w:r>
        <w:rPr>
          <w:rFonts w:ascii="Arial" w:hAnsi="Arial" w:hint="default"/>
          <w:u w:color="484848"/>
          <w:rtl w:val="0"/>
          <w:lang w:val="it-IT"/>
        </w:rPr>
        <w:t>“</w:t>
      </w:r>
      <w:r>
        <w:rPr>
          <w:rFonts w:ascii="Arial" w:hAnsi="Arial"/>
          <w:u w:color="484848"/>
          <w:rtl w:val="0"/>
          <w:lang w:val="it-IT"/>
        </w:rPr>
        <w:t>Musei e Gallerie</w:t>
      </w:r>
      <w:r>
        <w:rPr>
          <w:rFonts w:ascii="Arial" w:hAnsi="Arial" w:hint="default"/>
          <w:u w:color="484848"/>
          <w:rtl w:val="0"/>
          <w:lang w:val="it-IT"/>
        </w:rPr>
        <w:t xml:space="preserve">” </w:t>
      </w:r>
      <w:r>
        <w:rPr>
          <w:rFonts w:ascii="Arial" w:hAnsi="Arial"/>
          <w:u w:color="484848"/>
          <w:rtl w:val="0"/>
          <w:lang w:val="it-IT"/>
        </w:rPr>
        <w:t xml:space="preserve">di Podgorica ospita la mostra anche per ricordare la </w:t>
      </w:r>
      <w:r>
        <w:rPr>
          <w:rFonts w:ascii="Arial" w:hAnsi="Arial" w:hint="default"/>
          <w:u w:color="484848"/>
          <w:rtl w:val="0"/>
          <w:lang w:val="it-IT"/>
        </w:rPr>
        <w:t>“</w:t>
      </w:r>
      <w:r>
        <w:rPr>
          <w:rFonts w:ascii="Arial" w:hAnsi="Arial"/>
          <w:u w:color="484848"/>
          <w:rtl w:val="0"/>
          <w:lang w:val="it-IT"/>
        </w:rPr>
        <w:t>Giornata del Contemporaneo</w:t>
      </w:r>
      <w:r>
        <w:rPr>
          <w:rFonts w:ascii="Arial" w:hAnsi="Arial" w:hint="default"/>
          <w:u w:color="484848"/>
          <w:rtl w:val="0"/>
          <w:lang w:val="it-IT"/>
        </w:rPr>
        <w:t>”</w:t>
      </w:r>
      <w:r>
        <w:rPr>
          <w:rFonts w:ascii="Arial" w:hAnsi="Arial"/>
          <w:u w:color="484848"/>
          <w:rtl w:val="0"/>
          <w:lang w:val="it-IT"/>
        </w:rPr>
        <w:t xml:space="preserve">, promossa dal Ministero Italiano degli Affari Esteri e della Cooperazione internazionale. Il progetto </w:t>
      </w:r>
      <w:r>
        <w:rPr>
          <w:rFonts w:ascii="Arial" w:hAnsi="Arial" w:hint="default"/>
          <w:u w:color="484848"/>
          <w:rtl w:val="0"/>
          <w:lang w:val="it-IT"/>
        </w:rPr>
        <w:t xml:space="preserve">è </w:t>
      </w:r>
      <w:r>
        <w:rPr>
          <w:rFonts w:ascii="Arial" w:hAnsi="Arial"/>
          <w:u w:color="484848"/>
          <w:rtl w:val="0"/>
          <w:lang w:val="it-IT"/>
        </w:rPr>
        <w:t>sostenuto dal Ministero della Cultura del Montenegro, dalla Municipalit</w:t>
      </w:r>
      <w:r>
        <w:rPr>
          <w:rFonts w:ascii="Arial" w:hAnsi="Arial" w:hint="default"/>
          <w:u w:color="484848"/>
          <w:rtl w:val="0"/>
          <w:lang w:val="it-IT"/>
        </w:rPr>
        <w:t xml:space="preserve">à </w:t>
      </w:r>
      <w:r>
        <w:rPr>
          <w:rFonts w:ascii="Arial" w:hAnsi="Arial"/>
          <w:u w:color="484848"/>
          <w:rtl w:val="0"/>
          <w:lang w:val="it-IT"/>
        </w:rPr>
        <w:t>di  Podgorica e dalla societ</w:t>
      </w:r>
      <w:r>
        <w:rPr>
          <w:rFonts w:ascii="Arial" w:hAnsi="Arial" w:hint="default"/>
          <w:u w:color="484848"/>
          <w:rtl w:val="0"/>
          <w:lang w:val="it-IT"/>
        </w:rPr>
        <w:t xml:space="preserve">à </w:t>
      </w:r>
      <w:r>
        <w:rPr>
          <w:rFonts w:ascii="Arial" w:hAnsi="Arial"/>
          <w:u w:color="484848"/>
          <w:rtl w:val="0"/>
          <w:lang w:val="it-IT"/>
        </w:rPr>
        <w:t>italiana Terna Crna Gora.</w:t>
      </w:r>
      <w:r>
        <w:rPr>
          <w:rFonts w:ascii="Arial" w:hAnsi="Arial"/>
          <w:u w:color="484848"/>
          <w:rtl w:val="0"/>
          <w:lang w:val="en-US"/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Arial" w:cs="Arial Unicode MS" w:hAnsi="Arial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Anna Romanello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, gi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docente di Grafica d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Arte all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Accademia di Belle Arti di Roma, dopo gli studi all'Accademia di Belle Arti di Brera a Milano si trasferisce a Parigi all'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cole Nationale Sup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rieure des Beaux-Arts. Sempre a Parigi si specializza in tecniche grafiche all'Atelier 17 di S. W. Hayter e 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Atelier di H. Goetz, dove elabora la tecnica al carborundum e nell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atelier di J. G. Friedlaender, sperimenta nuove tecniche con artisti e incisori di fama internazionale. Rientrata in Italia lavora alla Calcografia Nazionale a Roma. Soggiorna a Londra dove avvia un progetto di opere fotografiche sulla citt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 Inizia il suo percorso didattico nel 1973 all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Accademia di Belle Arti di Catanzaro, per poi proseguire la sua carriera Accademica presso le Accademie di Belle Arti di Firenze, Napoli e infine dal 1996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stata Docente di Grafica d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Arte all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Accademia di Belle Arti di Roma. All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interno della sua didattica sviluppa nuove tecniche di stampe calcografiche a colori simultanei, xilografie e collage fotografici.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Viene invitata a tenere conferenze e workshop in varie Accademie come Bruxelles, Ourense (Spagna), Reggio Calabria e Napoli.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Edita numerosi libri d'Artista in Italia e Francia, vive tra Roma e Parigi.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Tra le principali esposizioni personali: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2018 Rende, Museo d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Arte MAON,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Fotografia e memorie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2018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Roma, Borghini Arte Contemporanea, Luci nella citt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2017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Roma, Biblioteca L. Quaroni Sapienza Universit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di Roma,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BOOKBA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Libri d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Artista-libri Oggetto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2017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Bruxelles, Fondazione Skriptura,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Hayter e Romanello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2017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Roma, Studio MOCA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Forme Incise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2017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Zagreb (Croazia), Gallerija Forum,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Zenska Krv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2016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Roma, Case Romane Del Celio.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Attraversare il Tempo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2014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Sibari (Cs) Museo Archeologico della Sibaritide,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 Luoghi della memoria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2014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Ourense (Spagna) EASD Escola de Arte e Superior de Dese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ñ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 de Ourense,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Anna Romanello, exposicion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2014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Levalloi-Perret (Parigi), Galleria Arte Viva,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London Reflections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2012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Corigliano Cal., Loft gallery,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London Reflections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10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edizione del festival CoriglianoCalabroFotografia.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2012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Roma, Centro Luigi Di Sarro,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London Reflections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2009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Corigliano Cal., Loft Gallery,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Settima Edizione, Corigliano per la fotografia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2008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Vienna, Istituto Italiano di Cultura,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Metamorphosen-magica Roma magica Vienna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2008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La Maddalena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Colori simultanei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2007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Rende, Museo del Presente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Tentative d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’é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vasion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2003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Torino, Associazione Culturale Evaluna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2001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Levallois-Perret (Parigi), Galleria Arte Viva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La sua opera </w:t>
      </w:r>
      <w:r>
        <w:rPr>
          <w:rFonts w:ascii="Arial" w:cs="Arial Unicode MS" w:hAnsi="Arial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stata recensita su cataloghi, giornali, riviste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484848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484848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Arial" w:cs="Arial Unicode MS" w:hAnsi="Arial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484848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INFO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484848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hd w:val="clear" w:color="auto" w:fill="ffffff"/>
        <w:bidi w:val="0"/>
        <w:spacing w:after="128"/>
        <w:ind w:left="0" w:right="0" w:firstLine="0"/>
        <w:jc w:val="both"/>
        <w:rPr>
          <w:rFonts w:ascii="Arial" w:cs="Arial" w:hAnsi="Arial" w:eastAsia="Arial"/>
          <w:b w:val="1"/>
          <w:bCs w:val="1"/>
          <w:sz w:val="20"/>
          <w:szCs w:val="20"/>
          <w:u w:color="484848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color="484848"/>
          <w:rtl w:val="0"/>
          <w:lang w:val="it-IT"/>
        </w:rPr>
        <w:t>Anna Romanello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484848"/>
          <w:rtl w:val="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u w:color="484848"/>
          <w:rtl w:val="0"/>
          <w:lang w:val="it-IT"/>
        </w:rPr>
        <w:t>Immagini Stratigrafiche</w:t>
      </w:r>
    </w:p>
    <w:p>
      <w:pPr>
        <w:pStyle w:val="Di default"/>
        <w:shd w:val="clear" w:color="auto" w:fill="ffffff"/>
        <w:bidi w:val="0"/>
        <w:spacing w:after="128"/>
        <w:ind w:left="0" w:right="0" w:firstLine="0"/>
        <w:jc w:val="both"/>
        <w:rPr>
          <w:rFonts w:ascii="Arial" w:cs="Arial" w:hAnsi="Arial" w:eastAsia="Arial"/>
          <w:b w:val="0"/>
          <w:bCs w:val="0"/>
          <w:sz w:val="20"/>
          <w:szCs w:val="20"/>
          <w:u w:color="000000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color="484848"/>
          <w:rtl w:val="0"/>
          <w:lang w:val="it-IT"/>
        </w:rPr>
        <w:t>Inaugurazione 14 ottobre 2019 ore 19.00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484848"/>
          <w:rtl w:val="0"/>
        </w:rPr>
        <w:br w:type="textWrapping"/>
        <w:br w:type="textWrapping"/>
      </w:r>
      <w:r>
        <w:rPr>
          <w:rFonts w:ascii="Arial" w:hAnsi="Arial"/>
          <w:b w:val="1"/>
          <w:bCs w:val="1"/>
          <w:sz w:val="20"/>
          <w:szCs w:val="20"/>
          <w:u w:color="484848"/>
          <w:rtl w:val="0"/>
          <w:lang w:val="it-IT"/>
        </w:rPr>
        <w:t>Sede espositiva Musei e Gallerie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484848"/>
          <w:rtl w:val="0"/>
        </w:rPr>
        <w:br w:type="textWrapping"/>
      </w:r>
      <w:r>
        <w:rPr>
          <w:rFonts w:ascii="Arial" w:hAnsi="Arial"/>
          <w:b w:val="0"/>
          <w:bCs w:val="0"/>
          <w:sz w:val="20"/>
          <w:szCs w:val="20"/>
          <w:u w:color="000000"/>
          <w:rtl w:val="0"/>
          <w:lang w:val="it-IT"/>
        </w:rPr>
        <w:t>Marka Miljanova 4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</w:rPr>
        <w:br w:type="textWrapping"/>
      </w:r>
      <w:r>
        <w:rPr>
          <w:rFonts w:ascii="Arial" w:hAnsi="Arial"/>
          <w:b w:val="0"/>
          <w:bCs w:val="0"/>
          <w:sz w:val="20"/>
          <w:szCs w:val="20"/>
          <w:u w:color="000000"/>
          <w:rtl w:val="0"/>
          <w:lang w:val="it-IT"/>
        </w:rPr>
        <w:t>Podgorica, Municipalit</w:t>
      </w:r>
      <w:r>
        <w:rPr>
          <w:rFonts w:ascii="Arial" w:hAnsi="Arial" w:hint="default"/>
          <w:b w:val="0"/>
          <w:bCs w:val="0"/>
          <w:sz w:val="20"/>
          <w:szCs w:val="20"/>
          <w:u w:color="000000"/>
          <w:rtl w:val="0"/>
          <w:lang w:val="it-IT"/>
        </w:rPr>
        <w:t xml:space="preserve">à </w:t>
      </w:r>
      <w:r>
        <w:rPr>
          <w:rFonts w:ascii="Arial" w:hAnsi="Arial"/>
          <w:b w:val="0"/>
          <w:bCs w:val="0"/>
          <w:sz w:val="20"/>
          <w:szCs w:val="20"/>
          <w:u w:color="000000"/>
          <w:rtl w:val="0"/>
          <w:lang w:val="it-IT"/>
        </w:rPr>
        <w:t>di Podgorica - Montenegro</w:t>
      </w:r>
    </w:p>
    <w:p>
      <w:pPr>
        <w:pStyle w:val="Di default"/>
        <w:shd w:val="clear" w:color="auto" w:fill="ffffff"/>
        <w:bidi w:val="0"/>
        <w:spacing w:after="128"/>
        <w:ind w:left="0" w:right="0" w:firstLine="0"/>
        <w:jc w:val="both"/>
        <w:rPr>
          <w:rFonts w:ascii="Arial" w:cs="Arial" w:hAnsi="Arial" w:eastAsia="Arial"/>
          <w:b w:val="0"/>
          <w:bCs w:val="0"/>
          <w:sz w:val="20"/>
          <w:szCs w:val="20"/>
          <w:u w:color="000000"/>
          <w:rtl w:val="0"/>
        </w:rPr>
      </w:pPr>
    </w:p>
    <w:p>
      <w:pPr>
        <w:pStyle w:val="Di default"/>
        <w:bidi w:val="0"/>
        <w:ind w:left="0" w:right="0" w:firstLine="0"/>
        <w:jc w:val="left"/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</w:pPr>
      <w:r>
        <w:rPr>
          <w:rFonts w:ascii="Arial" w:hAnsi="Arial"/>
          <w:b w:val="1"/>
          <w:bCs w:val="1"/>
          <w:sz w:val="20"/>
          <w:szCs w:val="20"/>
          <w:u w:color="3f3f3f"/>
          <w:rtl w:val="0"/>
          <w:lang w:val="it-IT"/>
        </w:rPr>
        <w:t>Ufficio Stampa</w:t>
      </w:r>
      <w:r>
        <w:rPr>
          <w:rFonts w:ascii="Arial" w:hAnsi="Arial"/>
          <w:b w:val="1"/>
          <w:bCs w:val="1"/>
          <w:sz w:val="20"/>
          <w:szCs w:val="20"/>
          <w:u w:color="3f3f3f"/>
          <w:rtl w:val="0"/>
          <w:lang w:val="it-IT"/>
        </w:rPr>
        <w:t xml:space="preserve"> per l</w:t>
      </w:r>
      <w:r>
        <w:rPr>
          <w:rFonts w:ascii="Arial" w:hAnsi="Arial" w:hint="default"/>
          <w:b w:val="1"/>
          <w:bCs w:val="1"/>
          <w:sz w:val="20"/>
          <w:szCs w:val="20"/>
          <w:u w:color="3f3f3f"/>
          <w:rtl w:val="0"/>
          <w:lang w:val="it-IT"/>
        </w:rPr>
        <w:t>’</w:t>
      </w:r>
      <w:r>
        <w:rPr>
          <w:rFonts w:ascii="Arial" w:hAnsi="Arial"/>
          <w:b w:val="1"/>
          <w:bCs w:val="1"/>
          <w:sz w:val="20"/>
          <w:szCs w:val="20"/>
          <w:u w:color="3f3f3f"/>
          <w:rtl w:val="0"/>
          <w:lang w:val="it-IT"/>
        </w:rPr>
        <w:t>artista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3f3f3f"/>
          <w:rtl w:val="0"/>
          <w:lang w:val="it-IT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u w:color="3f3f3f"/>
          <w:rtl w:val="0"/>
          <w:lang w:val="it-IT"/>
        </w:rPr>
        <w:t>Roberta Melasecca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3f3f3f"/>
          <w:rtl w:val="0"/>
          <w:lang w:val="it-IT"/>
        </w:rPr>
        <w:br w:type="textWrapping"/>
      </w:r>
      <w:r>
        <w:rPr>
          <w:rFonts w:ascii="Arial" w:hAnsi="Arial"/>
          <w:sz w:val="20"/>
          <w:szCs w:val="20"/>
          <w:u w:color="3f3f3f"/>
          <w:rtl w:val="0"/>
          <w:lang w:val="it-IT"/>
        </w:rPr>
        <w:t>Melasecca PressOffice</w:t>
      </w:r>
      <w:r>
        <w:rPr>
          <w:rFonts w:ascii="Arial" w:hAnsi="Arial"/>
          <w:sz w:val="20"/>
          <w:szCs w:val="20"/>
          <w:u w:color="3f3f3f"/>
          <w:rtl w:val="0"/>
          <w:lang w:val="it-IT"/>
        </w:rPr>
        <w:t xml:space="preserve"> - Interno 14 next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3f3f3f"/>
          <w:rtl w:val="0"/>
          <w:lang w:val="it-IT"/>
        </w:rPr>
        <w:br w:type="textWrapping"/>
      </w:r>
      <w:r>
        <w:rPr>
          <w:rFonts w:ascii="Arial" w:hAnsi="Arial"/>
          <w:sz w:val="20"/>
          <w:szCs w:val="20"/>
          <w:u w:color="3f3f3f"/>
          <w:rtl w:val="0"/>
          <w:lang w:val="it-IT"/>
        </w:rPr>
        <w:t xml:space="preserve">tel 3494945612 - </w: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begin" w:fldLock="0"/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instrText xml:space="preserve"> HYPERLINK "mailto:roberta.melasecca@gmail.com"</w:instrTex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separate" w:fldLock="0"/>
      </w:r>
      <w:r>
        <w:rPr>
          <w:rFonts w:ascii="Arial" w:hAnsi="Arial"/>
          <w:sz w:val="20"/>
          <w:szCs w:val="20"/>
          <w:u w:color="3f3f3f"/>
          <w:rtl w:val="0"/>
          <w:lang w:val="it-IT"/>
        </w:rPr>
        <w:t>roberta.melasecca@gmail.com</w: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3f3f3f"/>
          <w:rtl w:val="0"/>
          <w:lang w:val="it-IT"/>
        </w:rPr>
        <w:br w:type="textWrapping"/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begin" w:fldLock="0"/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instrText xml:space="preserve"> HYPERLINK "http://www.melaseccapressoffice.it"</w:instrTex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separate" w:fldLock="0"/>
      </w:r>
      <w:r>
        <w:rPr>
          <w:rFonts w:ascii="Arial" w:hAnsi="Arial"/>
          <w:sz w:val="20"/>
          <w:szCs w:val="20"/>
          <w:u w:color="3f3f3f"/>
          <w:rtl w:val="0"/>
          <w:lang w:val="it-IT"/>
        </w:rPr>
        <w:t>www.melaseccapressoffice.it</w: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3f3f3f"/>
          <w:rtl w:val="0"/>
          <w:lang w:val="it-IT"/>
        </w:rPr>
        <w:br w:type="textWrapping"/>
      </w:r>
      <w:r>
        <w:rPr>
          <w:rStyle w:val="Hyperlink.0"/>
          <w:rFonts w:ascii="Arial" w:cs="Arial" w:hAnsi="Arial" w:eastAsia="Arial"/>
          <w:outline w:val="0"/>
          <w:color w:val="000000"/>
          <w:sz w:val="20"/>
          <w:szCs w:val="20"/>
          <w:u w:val="none" w:color="0563c1"/>
          <w:rtl w:val="0"/>
          <w:lang w:val="it-I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outline w:val="0"/>
          <w:color w:val="000000"/>
          <w:sz w:val="20"/>
          <w:szCs w:val="20"/>
          <w:u w:val="none" w:color="0563c1"/>
          <w:rtl w:val="0"/>
          <w:lang w:val="it-IT"/>
          <w14:textFill>
            <w14:solidFill>
              <w14:srgbClr w14:val="000000"/>
            </w14:solidFill>
          </w14:textFill>
        </w:rPr>
        <w:instrText xml:space="preserve"> HYPERLINK "http://www.interno14next.it"</w:instrText>
      </w:r>
      <w:r>
        <w:rPr>
          <w:rStyle w:val="Hyperlink.0"/>
          <w:rFonts w:ascii="Arial" w:cs="Arial" w:hAnsi="Arial" w:eastAsia="Arial"/>
          <w:outline w:val="0"/>
          <w:color w:val="000000"/>
          <w:sz w:val="20"/>
          <w:szCs w:val="20"/>
          <w:u w:val="none" w:color="0563c1"/>
          <w:rtl w:val="0"/>
          <w:lang w:val="it-I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outline w:val="0"/>
          <w:color w:val="000000"/>
          <w:sz w:val="20"/>
          <w:szCs w:val="20"/>
          <w:u w:val="none" w:color="0563c1"/>
          <w:rtl w:val="0"/>
          <w:lang w:val="it-IT"/>
          <w14:textFill>
            <w14:solidFill>
              <w14:srgbClr w14:val="000000"/>
            </w14:solidFill>
          </w14:textFill>
        </w:rPr>
        <w:t>www.interno14next.it</w:t>
      </w:r>
      <w:r>
        <w:rPr>
          <w:rFonts w:ascii="Arial" w:cs="Arial" w:hAnsi="Arial" w:eastAsia="Arial"/>
          <w:sz w:val="20"/>
          <w:szCs w:val="20"/>
          <w:u w:color="3f3f3f"/>
          <w:rtl w:val="0"/>
          <w:lang w:val="it-IT"/>
        </w:rPr>
        <w:fldChar w:fldCharType="end" w:fldLock="0"/>
      </w:r>
    </w:p>
    <w:p>
      <w:pPr>
        <w:pStyle w:val="Corpo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spacing w:line="240" w:lineRule="exact"/>
        <w:ind w:left="0" w:right="0" w:firstLine="0"/>
        <w:jc w:val="left"/>
        <w:rPr>
          <w:rFonts w:ascii="Calibri" w:cs="Calibri" w:hAnsi="Calibri" w:eastAsia="Calibri"/>
          <w:b w:val="0"/>
          <w:bCs w:val="0"/>
          <w:kern w:val="2"/>
          <w:u w:color="000000"/>
          <w:rtl w:val="0"/>
        </w:rPr>
      </w:pPr>
    </w:p>
    <w:p>
      <w:pPr>
        <w:pStyle w:val="Di default"/>
        <w:bidi w:val="0"/>
        <w:ind w:left="0" w:right="0" w:firstLine="0"/>
        <w:jc w:val="right"/>
        <w:rPr>
          <w:rFonts w:ascii="Arial" w:cs="Arial" w:hAnsi="Arial" w:eastAsia="Arial"/>
          <w:outline w:val="0"/>
          <w:color w:val="ffffff"/>
          <w:sz w:val="40"/>
          <w:szCs w:val="40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p>
      <w:pPr>
        <w:pStyle w:val="Di default"/>
        <w:shd w:val="clear" w:color="auto" w:fill="ffffff"/>
        <w:bidi w:val="0"/>
        <w:spacing w:after="128" w:line="360" w:lineRule="atLeast"/>
        <w:ind w:left="0" w:right="0" w:firstLine="0"/>
        <w:jc w:val="both"/>
        <w:rPr>
          <w:rtl w:val="0"/>
        </w:rPr>
      </w:pPr>
      <w:r>
        <w:rPr>
          <w:rFonts w:ascii="Arial" w:cs="Arial" w:hAnsi="Arial" w:eastAsia="Arial"/>
          <w:b w:val="1"/>
          <w:bCs w:val="1"/>
          <w:u w:color="484848"/>
          <w:rtl w:val="0"/>
        </w:rPr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tabs>
        <w:tab w:val="center" w:pos="4819"/>
        <w:tab w:val="right" w:pos="9638"/>
        <w:tab w:val="clear" w:pos="9020"/>
      </w:tabs>
      <w:jc w:val="left"/>
    </w:pPr>
    <w:r>
      <w:drawing>
        <wp:inline distT="0" distB="0" distL="0" distR="0">
          <wp:extent cx="987805" cy="80781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in  kulture logo CG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805" cy="8078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>
        <wp:inline distT="0" distB="0" distL="0" distR="0">
          <wp:extent cx="1090148" cy="38680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1. Terna_Group_CMYK_2012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148" cy="3868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it-IT"/>
      </w:rPr>
      <w:t xml:space="preserve">         </w:t>
    </w:r>
    <w:r>
      <w:drawing>
        <wp:inline distT="0" distB="0" distL="0" distR="0">
          <wp:extent cx="282720" cy="555252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 muzeja.tif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720" cy="5552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drawing>
        <wp:inline distT="0" distB="0" distL="0" distR="0">
          <wp:extent cx="649926" cy="649926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giornata contemporaneo.jp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26" cy="6499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Intestazione e piè di pagina"/>
      <w:tabs>
        <w:tab w:val="center" w:pos="4819"/>
        <w:tab w:val="right" w:pos="9638"/>
        <w:tab w:val="clear" w:pos="9020"/>
      </w:tabs>
      <w:jc w:val="left"/>
    </w:pPr>
  </w:p>
  <w:p>
    <w:pPr>
      <w:pStyle w:val="Intestazione e piè di pagina"/>
      <w:tabs>
        <w:tab w:val="center" w:pos="4819"/>
        <w:tab w:val="right" w:pos="9638"/>
        <w:tab w:val="clear" w:pos="9020"/>
      </w:tabs>
      <w:jc w:val="left"/>
    </w:pPr>
  </w:p>
  <w:p>
    <w:pPr>
      <w:pStyle w:val="Intestazione e piè di pagina"/>
      <w:tabs>
        <w:tab w:val="center" w:pos="4819"/>
        <w:tab w:val="right" w:pos="9638"/>
        <w:tab w:val="clear" w:pos="9020"/>
      </w:tabs>
      <w:jc w:val="left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outline w:val="0"/>
      <w:color w:val="000000"/>
      <w:u w:val="none" w:color="0563c1"/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1.tif"/><Relationship Id="rId4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